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086886" w:rsidRPr="00086886" w:rsidTr="00332CB5">
        <w:trPr>
          <w:tblCellSpacing w:w="0" w:type="dxa"/>
          <w:jc w:val="center"/>
        </w:trPr>
        <w:tc>
          <w:tcPr>
            <w:tcW w:w="5000" w:type="pct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86886" w:rsidRPr="00086886" w:rsidRDefault="00086886" w:rsidP="00086886">
            <w:pPr>
              <w:widowControl/>
              <w:spacing w:line="36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</w:pPr>
            <w:bookmarkStart w:id="0" w:name="_GoBack" w:colFirst="0" w:colLast="0"/>
            <w:r w:rsidRPr="00086886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2016</w:t>
            </w:r>
            <w:r w:rsidRPr="00086886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年</w:t>
            </w:r>
            <w:r w:rsidRPr="00086886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6</w:t>
            </w:r>
            <w:r w:rsidRPr="00086886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月份总局批准</w:t>
            </w:r>
            <w:r w:rsidRPr="00086886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5</w:t>
            </w:r>
            <w:r w:rsidRPr="00086886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件药品上市</w:t>
            </w:r>
            <w:r w:rsidRPr="00086886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 xml:space="preserve"> </w:t>
            </w:r>
          </w:p>
        </w:tc>
      </w:tr>
      <w:tr w:rsidR="00086886" w:rsidRPr="00086886" w:rsidTr="00332CB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86886" w:rsidRPr="00086886" w:rsidRDefault="00086886" w:rsidP="00086886">
            <w:pPr>
              <w:widowControl/>
              <w:spacing w:line="48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</w:pPr>
          </w:p>
        </w:tc>
      </w:tr>
      <w:tr w:rsidR="00086886" w:rsidRPr="00086886" w:rsidTr="00332CB5">
        <w:trPr>
          <w:tblCellSpacing w:w="0" w:type="dxa"/>
          <w:jc w:val="center"/>
        </w:trPr>
        <w:tc>
          <w:tcPr>
            <w:tcW w:w="5000" w:type="pc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886" w:rsidRPr="00086886" w:rsidRDefault="00086886" w:rsidP="00086886">
            <w:pPr>
              <w:widowControl/>
              <w:spacing w:line="360" w:lineRule="auto"/>
              <w:jc w:val="right"/>
              <w:rPr>
                <w:rFonts w:ascii="ˎ̥" w:eastAsia="宋体" w:hAnsi="ˎ̥" w:cs="Arial"/>
                <w:color w:val="919191"/>
                <w:kern w:val="0"/>
                <w:szCs w:val="21"/>
              </w:rPr>
            </w:pPr>
            <w:r w:rsidRPr="00086886">
              <w:rPr>
                <w:rFonts w:ascii="ˎ̥" w:eastAsia="宋体" w:hAnsi="ˎ̥" w:cs="Arial"/>
                <w:color w:val="919191"/>
                <w:kern w:val="0"/>
                <w:szCs w:val="21"/>
              </w:rPr>
              <w:t>2016</w:t>
            </w:r>
            <w:r w:rsidRPr="00086886">
              <w:rPr>
                <w:rFonts w:ascii="ˎ̥" w:eastAsia="宋体" w:hAnsi="ˎ̥" w:cs="Arial"/>
                <w:color w:val="919191"/>
                <w:kern w:val="0"/>
                <w:szCs w:val="21"/>
              </w:rPr>
              <w:t>年</w:t>
            </w:r>
            <w:r w:rsidRPr="00086886">
              <w:rPr>
                <w:rFonts w:ascii="ˎ̥" w:eastAsia="宋体" w:hAnsi="ˎ̥" w:cs="Arial"/>
                <w:color w:val="919191"/>
                <w:kern w:val="0"/>
                <w:szCs w:val="21"/>
              </w:rPr>
              <w:t>07</w:t>
            </w:r>
            <w:r w:rsidRPr="00086886">
              <w:rPr>
                <w:rFonts w:ascii="ˎ̥" w:eastAsia="宋体" w:hAnsi="ˎ̥" w:cs="Arial"/>
                <w:color w:val="919191"/>
                <w:kern w:val="0"/>
                <w:szCs w:val="21"/>
              </w:rPr>
              <w:t>月</w:t>
            </w:r>
            <w:r w:rsidRPr="00086886">
              <w:rPr>
                <w:rFonts w:ascii="ˎ̥" w:eastAsia="宋体" w:hAnsi="ˎ̥" w:cs="Arial"/>
                <w:color w:val="919191"/>
                <w:kern w:val="0"/>
                <w:szCs w:val="21"/>
              </w:rPr>
              <w:t>12</w:t>
            </w:r>
            <w:r w:rsidRPr="00086886">
              <w:rPr>
                <w:rFonts w:ascii="ˎ̥" w:eastAsia="宋体" w:hAnsi="ˎ̥" w:cs="Arial"/>
                <w:color w:val="919191"/>
                <w:kern w:val="0"/>
                <w:szCs w:val="21"/>
              </w:rPr>
              <w:t>日</w:t>
            </w:r>
            <w:r w:rsidRPr="00086886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  <w:r w:rsidRPr="00086886">
              <w:rPr>
                <w:rFonts w:ascii="ˎ̥" w:eastAsia="宋体" w:hAnsi="ˎ̥" w:cs="Arial"/>
                <w:color w:val="919191"/>
                <w:kern w:val="0"/>
                <w:szCs w:val="21"/>
              </w:rPr>
              <w:t>发布</w:t>
            </w:r>
            <w:r w:rsidRPr="00086886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</w:p>
        </w:tc>
      </w:tr>
      <w:tr w:rsidR="00086886" w:rsidRPr="00086886" w:rsidTr="00332CB5">
        <w:trPr>
          <w:trHeight w:val="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86886" w:rsidRPr="00086886" w:rsidRDefault="00086886" w:rsidP="00086886">
            <w:pPr>
              <w:widowControl/>
              <w:spacing w:line="408" w:lineRule="auto"/>
              <w:jc w:val="center"/>
              <w:rPr>
                <w:rFonts w:ascii="ˎ̥" w:eastAsia="宋体" w:hAnsi="ˎ̥" w:cs="Arial"/>
                <w:color w:val="000000"/>
                <w:kern w:val="0"/>
                <w:sz w:val="6"/>
                <w:szCs w:val="18"/>
              </w:rPr>
            </w:pPr>
          </w:p>
        </w:tc>
      </w:tr>
      <w:tr w:rsidR="00086886" w:rsidRPr="00086886" w:rsidTr="00332CB5">
        <w:trPr>
          <w:tblCellSpacing w:w="0" w:type="dxa"/>
          <w:jc w:val="center"/>
        </w:trPr>
        <w:tc>
          <w:tcPr>
            <w:tcW w:w="5000" w:type="pct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886" w:rsidRPr="00086886" w:rsidRDefault="00086886" w:rsidP="0008688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086886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</w:t>
            </w:r>
            <w:r w:rsidRPr="00086886">
              <w:rPr>
                <w:rFonts w:ascii="ˎ̥" w:eastAsia="宋体" w:hAnsi="ˎ̥" w:cs="Arial"/>
                <w:color w:val="000000"/>
                <w:kern w:val="0"/>
                <w:szCs w:val="21"/>
              </w:rPr>
              <w:t>2016</w:t>
            </w:r>
            <w:r w:rsidRPr="00086886">
              <w:rPr>
                <w:rFonts w:ascii="ˎ̥" w:eastAsia="宋体" w:hAnsi="ˎ̥" w:cs="Arial"/>
                <w:color w:val="000000"/>
                <w:kern w:val="0"/>
                <w:szCs w:val="21"/>
              </w:rPr>
              <w:t>年</w:t>
            </w:r>
            <w:r w:rsidRPr="00086886">
              <w:rPr>
                <w:rFonts w:ascii="ˎ̥" w:eastAsia="宋体" w:hAnsi="ˎ̥" w:cs="Arial"/>
                <w:color w:val="000000"/>
                <w:kern w:val="0"/>
                <w:szCs w:val="21"/>
              </w:rPr>
              <w:t>6</w:t>
            </w:r>
            <w:r w:rsidRPr="00086886">
              <w:rPr>
                <w:rFonts w:ascii="ˎ̥" w:eastAsia="宋体" w:hAnsi="ˎ̥" w:cs="Arial"/>
                <w:color w:val="000000"/>
                <w:kern w:val="0"/>
                <w:szCs w:val="21"/>
              </w:rPr>
              <w:t>月份，国家食品药品监督管理总局共批准药品上市申请</w:t>
            </w:r>
            <w:r w:rsidRPr="00086886">
              <w:rPr>
                <w:rFonts w:ascii="ˎ̥" w:eastAsia="宋体" w:hAnsi="ˎ̥" w:cs="Arial"/>
                <w:color w:val="000000"/>
                <w:kern w:val="0"/>
                <w:szCs w:val="21"/>
              </w:rPr>
              <w:t>5</w:t>
            </w:r>
            <w:r w:rsidRPr="00086886">
              <w:rPr>
                <w:rFonts w:ascii="ˎ̥" w:eastAsia="宋体" w:hAnsi="ˎ̥" w:cs="Arial"/>
                <w:color w:val="000000"/>
                <w:kern w:val="0"/>
                <w:szCs w:val="21"/>
              </w:rPr>
              <w:t>件，均为国产化学药品。</w:t>
            </w:r>
          </w:p>
          <w:tbl>
            <w:tblPr>
              <w:tblW w:w="112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543"/>
              <w:gridCol w:w="1349"/>
              <w:gridCol w:w="1859"/>
              <w:gridCol w:w="1050"/>
              <w:gridCol w:w="594"/>
              <w:gridCol w:w="1898"/>
              <w:gridCol w:w="1213"/>
              <w:gridCol w:w="772"/>
              <w:gridCol w:w="1319"/>
            </w:tblGrid>
            <w:tr w:rsidR="00086886" w:rsidRPr="00086886" w:rsidTr="00086886">
              <w:trPr>
                <w:trHeight w:val="840"/>
                <w:tblCellSpacing w:w="0" w:type="dxa"/>
              </w:trPr>
              <w:tc>
                <w:tcPr>
                  <w:tcW w:w="11270" w:type="dxa"/>
                  <w:gridSpan w:val="10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2016年6月份已批准药品上市品种目录</w:t>
                  </w:r>
                </w:p>
              </w:tc>
            </w:tr>
            <w:tr w:rsidR="00086886" w:rsidRPr="00086886" w:rsidTr="00086886">
              <w:trPr>
                <w:trHeight w:val="825"/>
                <w:tblCellSpacing w:w="0" w:type="dxa"/>
              </w:trPr>
              <w:tc>
                <w:tcPr>
                  <w:tcW w:w="67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类别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品种名称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英文名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规格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剂型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适应症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企业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新药证书持有人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批准文号</w:t>
                  </w:r>
                  <w:r w:rsidRPr="00086886">
                    <w:rPr>
                      <w:rFonts w:ascii="Times New Roman" w:eastAsia="宋体" w:hAnsi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/</w:t>
                  </w:r>
                  <w:r w:rsidRPr="00086886">
                    <w:rPr>
                      <w:rFonts w:ascii="宋体" w:eastAsia="宋体" w:hAnsi="宋体" w:cs="Arial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注册证号</w:t>
                  </w:r>
                </w:p>
              </w:tc>
            </w:tr>
            <w:tr w:rsidR="00086886" w:rsidRPr="00086886" w:rsidTr="00086886">
              <w:trPr>
                <w:trHeight w:val="1230"/>
                <w:tblCellSpacing w:w="0" w:type="dxa"/>
              </w:trPr>
              <w:tc>
                <w:tcPr>
                  <w:tcW w:w="67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化学药品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依</w:t>
                  </w:r>
                  <w:proofErr w:type="gramStart"/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达拉奉</w:t>
                  </w:r>
                  <w:proofErr w:type="gramEnd"/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proofErr w:type="spellStart"/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Edaravone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原料药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原料药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安徽省皖北药业股份有限公司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Calibri" w:eastAsia="宋体" w:hAnsi="Calibri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Calibri" w:eastAsia="宋体" w:hAnsi="Calibri" w:cs="Arial"/>
                      <w:color w:val="000000"/>
                      <w:kern w:val="0"/>
                      <w:sz w:val="23"/>
                      <w:szCs w:val="23"/>
                    </w:rPr>
                    <w:t xml:space="preserve">　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国药准字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H20163188</w:t>
                  </w:r>
                </w:p>
              </w:tc>
            </w:tr>
            <w:tr w:rsidR="00086886" w:rsidRPr="00086886" w:rsidTr="00086886">
              <w:trPr>
                <w:trHeight w:val="1770"/>
                <w:tblCellSpacing w:w="0" w:type="dxa"/>
              </w:trPr>
              <w:tc>
                <w:tcPr>
                  <w:tcW w:w="67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化学药品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中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/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长链脂肪乳注射液（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C8-24Ve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）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Medium and Long Chain Fat Emulsion Injection(C8-24Ve)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100ml</w:t>
                  </w:r>
                  <w:r w:rsidRPr="00086886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3"/>
                      <w:szCs w:val="23"/>
                    </w:rPr>
                    <w:t>∶大豆油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10g</w:t>
                  </w:r>
                  <w:r w:rsidRPr="00086886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3"/>
                      <w:szCs w:val="23"/>
                    </w:rPr>
                    <w:t>与中链甘油三酸酯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10g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注射剂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中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/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长链脂肪乳注射液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(C8-24Ve)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为需要进行静脉营养的病人提供能源。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贝朗医疗（苏州）有限公司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Calibri" w:eastAsia="宋体" w:hAnsi="Calibri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Calibri" w:eastAsia="宋体" w:hAnsi="Calibri" w:cs="Arial"/>
                      <w:color w:val="000000"/>
                      <w:kern w:val="0"/>
                      <w:sz w:val="23"/>
                      <w:szCs w:val="23"/>
                    </w:rPr>
                    <w:t xml:space="preserve">　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国药准字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H20163189</w:t>
                  </w:r>
                </w:p>
              </w:tc>
            </w:tr>
            <w:tr w:rsidR="00086886" w:rsidRPr="00086886" w:rsidTr="00086886">
              <w:trPr>
                <w:trHeight w:val="1800"/>
                <w:tblCellSpacing w:w="0" w:type="dxa"/>
              </w:trPr>
              <w:tc>
                <w:tcPr>
                  <w:tcW w:w="67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化学药品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中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/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长链脂肪乳注射液（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C8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－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24Ve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）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Medium and Long Chain Fat Emulsion Injection(C8-24Ve)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250ml</w:t>
                  </w:r>
                  <w:r w:rsidRPr="00086886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3"/>
                      <w:szCs w:val="23"/>
                    </w:rPr>
                    <w:t>：大豆油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25g</w:t>
                  </w:r>
                  <w:r w:rsidRPr="00086886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3"/>
                      <w:szCs w:val="23"/>
                    </w:rPr>
                    <w:t>与中链甘油三酸酯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25g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注射剂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中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/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长链脂肪乳注射液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(C8-24Ve)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为需要进行静脉营养的病人提供能源。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贝朗医疗（苏州）有限公司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Calibri" w:eastAsia="宋体" w:hAnsi="Calibri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Calibri" w:eastAsia="宋体" w:hAnsi="Calibri" w:cs="Arial"/>
                      <w:color w:val="000000"/>
                      <w:kern w:val="0"/>
                      <w:sz w:val="23"/>
                      <w:szCs w:val="23"/>
                    </w:rPr>
                    <w:t xml:space="preserve">　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国药准字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H20163190</w:t>
                  </w:r>
                </w:p>
              </w:tc>
            </w:tr>
            <w:tr w:rsidR="00086886" w:rsidRPr="00086886" w:rsidTr="00086886">
              <w:trPr>
                <w:trHeight w:val="3315"/>
                <w:tblCellSpacing w:w="0" w:type="dxa"/>
              </w:trPr>
              <w:tc>
                <w:tcPr>
                  <w:tcW w:w="67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lastRenderedPageBreak/>
                    <w:t>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化学药品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盐酸</w:t>
                  </w:r>
                  <w:proofErr w:type="gramStart"/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氨溴索氯化钠</w:t>
                  </w:r>
                  <w:proofErr w:type="gramEnd"/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注射液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proofErr w:type="spellStart"/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Ambroxol</w:t>
                  </w:r>
                  <w:proofErr w:type="spellEnd"/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 xml:space="preserve"> Hydrochloride and Sodium Chloride Injection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100ml</w:t>
                  </w:r>
                  <w:r w:rsidRPr="00086886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3"/>
                      <w:szCs w:val="23"/>
                    </w:rPr>
                    <w:t>：盐酸</w:t>
                  </w:r>
                  <w:proofErr w:type="gramStart"/>
                  <w:r w:rsidRPr="00086886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3"/>
                      <w:szCs w:val="23"/>
                    </w:rPr>
                    <w:t>氨溴索</w:t>
                  </w:r>
                  <w:proofErr w:type="gramEnd"/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30mg</w:t>
                  </w:r>
                  <w:r w:rsidRPr="00086886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3"/>
                      <w:szCs w:val="23"/>
                    </w:rPr>
                    <w:t>与氯化钠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0.9g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注射剂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适用于下述患者严重病例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中度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以上伴有痰液分泌不正常及排痰功能不良的急性、慢性呼吸道疾病，例如慢性支气管炎急性加重、喘息型支气管炎、支气管扩张及支气管哮喘的祛痰治疗。术后肺部并发症的预防性治疗。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石家庄四药有限公司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Calibri" w:eastAsia="宋体" w:hAnsi="Calibri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Calibri" w:eastAsia="宋体" w:hAnsi="Calibri" w:cs="Arial"/>
                      <w:color w:val="000000"/>
                      <w:kern w:val="0"/>
                      <w:sz w:val="23"/>
                      <w:szCs w:val="23"/>
                    </w:rPr>
                    <w:t xml:space="preserve">　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国药准字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H20163191</w:t>
                  </w:r>
                </w:p>
              </w:tc>
            </w:tr>
            <w:tr w:rsidR="00086886" w:rsidRPr="00086886" w:rsidTr="00086886">
              <w:trPr>
                <w:trHeight w:val="930"/>
                <w:tblCellSpacing w:w="0" w:type="dxa"/>
              </w:trPr>
              <w:tc>
                <w:tcPr>
                  <w:tcW w:w="67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化学药品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氧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Oxygen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40</w:t>
                  </w:r>
                  <w:r w:rsidRPr="00086886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3"/>
                      <w:szCs w:val="23"/>
                    </w:rPr>
                    <w:t>升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/</w:t>
                  </w:r>
                  <w:r w:rsidRPr="00086886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3"/>
                      <w:szCs w:val="23"/>
                    </w:rPr>
                    <w:t>瓶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气体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本品用于缺氧的预防和治疗。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proofErr w:type="gramStart"/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郴州国</w:t>
                  </w:r>
                  <w:proofErr w:type="gramEnd"/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能气体有限公司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Calibri" w:eastAsia="宋体" w:hAnsi="Calibri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Calibri" w:eastAsia="宋体" w:hAnsi="Calibri" w:cs="Arial"/>
                      <w:color w:val="000000"/>
                      <w:kern w:val="0"/>
                      <w:sz w:val="23"/>
                      <w:szCs w:val="23"/>
                    </w:rPr>
                    <w:t xml:space="preserve">　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86886" w:rsidRPr="00086886" w:rsidRDefault="00086886" w:rsidP="00086886">
                  <w:pPr>
                    <w:widowControl/>
                    <w:spacing w:line="408" w:lineRule="auto"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3"/>
                      <w:szCs w:val="23"/>
                    </w:rPr>
                  </w:pPr>
                  <w:r w:rsidRPr="00086886">
                    <w:rPr>
                      <w:rFonts w:ascii="宋体" w:eastAsia="宋体" w:hAnsi="宋体" w:cs="Arial" w:hint="eastAsia"/>
                      <w:color w:val="000000"/>
                      <w:kern w:val="0"/>
                      <w:sz w:val="23"/>
                      <w:szCs w:val="23"/>
                    </w:rPr>
                    <w:t>国药准字</w:t>
                  </w:r>
                  <w:r w:rsidRPr="00086886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H20163192</w:t>
                  </w:r>
                </w:p>
              </w:tc>
            </w:tr>
          </w:tbl>
          <w:p w:rsidR="00086886" w:rsidRPr="00086886" w:rsidRDefault="00086886" w:rsidP="00086886">
            <w:pPr>
              <w:widowControl/>
              <w:wordWrap w:val="0"/>
              <w:spacing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</w:p>
        </w:tc>
      </w:tr>
      <w:bookmarkEnd w:id="0"/>
    </w:tbl>
    <w:p w:rsidR="00CB1670" w:rsidRDefault="00CB1670"/>
    <w:sectPr w:rsidR="00CB1670" w:rsidSect="00086886">
      <w:pgSz w:w="11906" w:h="16838"/>
      <w:pgMar w:top="1191" w:right="1021" w:bottom="107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E9"/>
    <w:rsid w:val="00086886"/>
    <w:rsid w:val="00332CB5"/>
    <w:rsid w:val="00CB1670"/>
    <w:rsid w:val="00C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2016-07-20T06:04:00Z</dcterms:created>
  <dcterms:modified xsi:type="dcterms:W3CDTF">2016-07-20T06:10:00Z</dcterms:modified>
</cp:coreProperties>
</file>