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F53AE3" w:rsidRPr="00F53AE3">
        <w:trPr>
          <w:tblCellSpacing w:w="0" w:type="dxa"/>
          <w:jc w:val="center"/>
        </w:trPr>
        <w:tc>
          <w:tcPr>
            <w:tcW w:w="0" w:type="auto"/>
            <w:tcMar>
              <w:top w:w="30" w:type="dxa"/>
              <w:left w:w="0" w:type="dxa"/>
              <w:bottom w:w="150" w:type="dxa"/>
              <w:right w:w="0" w:type="dxa"/>
            </w:tcMar>
            <w:vAlign w:val="center"/>
            <w:hideMark/>
          </w:tcPr>
          <w:p w:rsidR="00F53AE3" w:rsidRPr="00F53AE3" w:rsidRDefault="00F53AE3" w:rsidP="00F53AE3">
            <w:pPr>
              <w:widowControl/>
              <w:spacing w:line="360" w:lineRule="auto"/>
              <w:jc w:val="center"/>
              <w:rPr>
                <w:rFonts w:ascii="ˎ̥" w:eastAsia="宋体" w:hAnsi="ˎ̥" w:cs="Arial"/>
                <w:b/>
                <w:bCs/>
                <w:color w:val="093A96"/>
                <w:kern w:val="0"/>
                <w:sz w:val="33"/>
                <w:szCs w:val="33"/>
              </w:rPr>
            </w:pPr>
            <w:bookmarkStart w:id="0" w:name="_GoBack"/>
            <w:r w:rsidRPr="00F53AE3">
              <w:rPr>
                <w:rFonts w:ascii="ˎ̥" w:eastAsia="宋体" w:hAnsi="ˎ̥" w:cs="Arial"/>
                <w:b/>
                <w:bCs/>
                <w:color w:val="093A96"/>
                <w:kern w:val="0"/>
                <w:sz w:val="33"/>
                <w:szCs w:val="33"/>
              </w:rPr>
              <w:t>青霉素类要记牢，</w:t>
            </w:r>
            <w:r w:rsidRPr="00F53AE3">
              <w:rPr>
                <w:rFonts w:ascii="ˎ̥" w:eastAsia="宋体" w:hAnsi="ˎ̥" w:cs="Arial"/>
                <w:b/>
                <w:bCs/>
                <w:color w:val="093A96"/>
                <w:kern w:val="0"/>
                <w:sz w:val="33"/>
                <w:szCs w:val="33"/>
              </w:rPr>
              <w:t xml:space="preserve"> </w:t>
            </w:r>
            <w:r w:rsidRPr="00F53AE3">
              <w:rPr>
                <w:rFonts w:ascii="ˎ̥" w:eastAsia="宋体" w:hAnsi="ˎ̥" w:cs="Arial"/>
                <w:b/>
                <w:bCs/>
                <w:color w:val="093A96"/>
                <w:kern w:val="0"/>
                <w:sz w:val="33"/>
                <w:szCs w:val="33"/>
              </w:rPr>
              <w:t>口服皮试不可少</w:t>
            </w:r>
            <w:bookmarkEnd w:id="0"/>
            <w:r w:rsidRPr="00F53AE3">
              <w:rPr>
                <w:rFonts w:ascii="ˎ̥" w:eastAsia="宋体" w:hAnsi="ˎ̥" w:cs="Arial"/>
                <w:b/>
                <w:bCs/>
                <w:color w:val="093A96"/>
                <w:kern w:val="0"/>
                <w:sz w:val="33"/>
                <w:szCs w:val="33"/>
              </w:rPr>
              <w:t xml:space="preserve"> </w:t>
            </w:r>
          </w:p>
        </w:tc>
      </w:tr>
      <w:tr w:rsidR="00F53AE3" w:rsidRPr="00F53AE3">
        <w:trPr>
          <w:tblCellSpacing w:w="0" w:type="dxa"/>
          <w:jc w:val="center"/>
        </w:trPr>
        <w:tc>
          <w:tcPr>
            <w:tcW w:w="0" w:type="auto"/>
            <w:vAlign w:val="center"/>
            <w:hideMark/>
          </w:tcPr>
          <w:p w:rsidR="00F53AE3" w:rsidRPr="00F53AE3" w:rsidRDefault="00F53AE3" w:rsidP="00F53AE3">
            <w:pPr>
              <w:widowControl/>
              <w:spacing w:line="480" w:lineRule="auto"/>
              <w:jc w:val="center"/>
              <w:rPr>
                <w:rFonts w:ascii="ˎ̥" w:eastAsia="宋体" w:hAnsi="ˎ̥" w:cs="Arial"/>
                <w:b/>
                <w:bCs/>
                <w:color w:val="093A96"/>
                <w:kern w:val="0"/>
                <w:sz w:val="27"/>
                <w:szCs w:val="27"/>
              </w:rPr>
            </w:pPr>
          </w:p>
        </w:tc>
      </w:tr>
      <w:tr w:rsidR="00F53AE3" w:rsidRPr="00F53AE3">
        <w:trPr>
          <w:tblCellSpacing w:w="0" w:type="dxa"/>
          <w:jc w:val="center"/>
        </w:trPr>
        <w:tc>
          <w:tcPr>
            <w:tcW w:w="0" w:type="auto"/>
            <w:tcMar>
              <w:top w:w="120" w:type="dxa"/>
              <w:left w:w="0" w:type="dxa"/>
              <w:bottom w:w="0" w:type="dxa"/>
              <w:right w:w="0" w:type="dxa"/>
            </w:tcMar>
            <w:vAlign w:val="center"/>
            <w:hideMark/>
          </w:tcPr>
          <w:p w:rsidR="00F53AE3" w:rsidRPr="00F53AE3" w:rsidRDefault="00F53AE3" w:rsidP="00F53AE3">
            <w:pPr>
              <w:widowControl/>
              <w:spacing w:line="360" w:lineRule="auto"/>
              <w:jc w:val="right"/>
              <w:rPr>
                <w:rFonts w:ascii="ˎ̥" w:eastAsia="宋体" w:hAnsi="ˎ̥" w:cs="Arial"/>
                <w:color w:val="919191"/>
                <w:kern w:val="0"/>
                <w:szCs w:val="21"/>
              </w:rPr>
            </w:pPr>
            <w:r w:rsidRPr="00F53AE3">
              <w:rPr>
                <w:rFonts w:ascii="ˎ̥" w:eastAsia="宋体" w:hAnsi="ˎ̥" w:cs="Arial"/>
                <w:color w:val="919191"/>
                <w:kern w:val="0"/>
                <w:szCs w:val="21"/>
              </w:rPr>
              <w:t>2016</w:t>
            </w:r>
            <w:r w:rsidRPr="00F53AE3">
              <w:rPr>
                <w:rFonts w:ascii="ˎ̥" w:eastAsia="宋体" w:hAnsi="ˎ̥" w:cs="Arial"/>
                <w:color w:val="919191"/>
                <w:kern w:val="0"/>
                <w:szCs w:val="21"/>
              </w:rPr>
              <w:t>年</w:t>
            </w:r>
            <w:r w:rsidRPr="00F53AE3">
              <w:rPr>
                <w:rFonts w:ascii="ˎ̥" w:eastAsia="宋体" w:hAnsi="ˎ̥" w:cs="Arial"/>
                <w:color w:val="919191"/>
                <w:kern w:val="0"/>
                <w:szCs w:val="21"/>
              </w:rPr>
              <w:t>07</w:t>
            </w:r>
            <w:r w:rsidRPr="00F53AE3">
              <w:rPr>
                <w:rFonts w:ascii="ˎ̥" w:eastAsia="宋体" w:hAnsi="ˎ̥" w:cs="Arial"/>
                <w:color w:val="919191"/>
                <w:kern w:val="0"/>
                <w:szCs w:val="21"/>
              </w:rPr>
              <w:t>月</w:t>
            </w:r>
            <w:r w:rsidRPr="00F53AE3">
              <w:rPr>
                <w:rFonts w:ascii="ˎ̥" w:eastAsia="宋体" w:hAnsi="ˎ̥" w:cs="Arial"/>
                <w:color w:val="919191"/>
                <w:kern w:val="0"/>
                <w:szCs w:val="21"/>
              </w:rPr>
              <w:t>07</w:t>
            </w:r>
            <w:r w:rsidRPr="00F53AE3">
              <w:rPr>
                <w:rFonts w:ascii="ˎ̥" w:eastAsia="宋体" w:hAnsi="ˎ̥" w:cs="Arial"/>
                <w:color w:val="919191"/>
                <w:kern w:val="0"/>
                <w:szCs w:val="21"/>
              </w:rPr>
              <w:t>日</w:t>
            </w:r>
            <w:r w:rsidRPr="00F53AE3">
              <w:rPr>
                <w:rFonts w:ascii="ˎ̥" w:eastAsia="宋体" w:hAnsi="ˎ̥" w:cs="Arial"/>
                <w:color w:val="919191"/>
                <w:kern w:val="0"/>
                <w:szCs w:val="21"/>
              </w:rPr>
              <w:t xml:space="preserve"> </w:t>
            </w:r>
            <w:r w:rsidRPr="00F53AE3">
              <w:rPr>
                <w:rFonts w:ascii="ˎ̥" w:eastAsia="宋体" w:hAnsi="ˎ̥" w:cs="Arial"/>
                <w:color w:val="919191"/>
                <w:kern w:val="0"/>
                <w:szCs w:val="21"/>
              </w:rPr>
              <w:t>发布</w:t>
            </w:r>
            <w:r w:rsidRPr="00F53AE3">
              <w:rPr>
                <w:rFonts w:ascii="ˎ̥" w:eastAsia="宋体" w:hAnsi="ˎ̥" w:cs="Arial"/>
                <w:color w:val="919191"/>
                <w:kern w:val="0"/>
                <w:szCs w:val="21"/>
              </w:rPr>
              <w:t xml:space="preserve"> </w:t>
            </w:r>
          </w:p>
        </w:tc>
      </w:tr>
      <w:tr w:rsidR="00F53AE3" w:rsidRPr="00F53AE3">
        <w:trPr>
          <w:trHeight w:val="60"/>
          <w:tblCellSpacing w:w="0" w:type="dxa"/>
          <w:jc w:val="center"/>
        </w:trPr>
        <w:tc>
          <w:tcPr>
            <w:tcW w:w="5000" w:type="pct"/>
            <w:vAlign w:val="center"/>
            <w:hideMark/>
          </w:tcPr>
          <w:p w:rsidR="00F53AE3" w:rsidRPr="00F53AE3" w:rsidRDefault="00F53AE3" w:rsidP="00F53AE3">
            <w:pPr>
              <w:widowControl/>
              <w:spacing w:line="408" w:lineRule="auto"/>
              <w:jc w:val="center"/>
              <w:rPr>
                <w:rFonts w:ascii="ˎ̥" w:eastAsia="宋体" w:hAnsi="ˎ̥" w:cs="Arial"/>
                <w:color w:val="000000"/>
                <w:kern w:val="0"/>
                <w:sz w:val="6"/>
                <w:szCs w:val="18"/>
              </w:rPr>
            </w:pPr>
          </w:p>
        </w:tc>
      </w:tr>
      <w:tr w:rsidR="00F53AE3" w:rsidRPr="00F53AE3">
        <w:trPr>
          <w:tblCellSpacing w:w="0" w:type="dxa"/>
          <w:jc w:val="center"/>
        </w:trPr>
        <w:tc>
          <w:tcPr>
            <w:tcW w:w="0" w:type="auto"/>
            <w:tcMar>
              <w:top w:w="300" w:type="dxa"/>
              <w:left w:w="0" w:type="dxa"/>
              <w:bottom w:w="0" w:type="dxa"/>
              <w:right w:w="0" w:type="dxa"/>
            </w:tcMar>
            <w:vAlign w:val="center"/>
            <w:hideMark/>
          </w:tcPr>
          <w:p w:rsidR="00F53AE3" w:rsidRPr="00F53AE3" w:rsidRDefault="00F53AE3" w:rsidP="00F53AE3">
            <w:pPr>
              <w:widowControl/>
              <w:spacing w:before="100" w:beforeAutospacing="1" w:after="100" w:afterAutospacing="1" w:line="480" w:lineRule="auto"/>
              <w:jc w:val="left"/>
              <w:rPr>
                <w:rFonts w:ascii="ˎ̥" w:eastAsia="宋体" w:hAnsi="ˎ̥" w:cs="Arial"/>
                <w:color w:val="000000"/>
                <w:kern w:val="0"/>
                <w:szCs w:val="21"/>
              </w:rPr>
            </w:pPr>
            <w:r w:rsidRPr="00F53AE3">
              <w:rPr>
                <w:rFonts w:ascii="ˎ̥" w:eastAsia="宋体" w:hAnsi="ˎ̥" w:cs="Arial"/>
                <w:color w:val="000000"/>
                <w:kern w:val="0"/>
                <w:szCs w:val="21"/>
              </w:rPr>
              <w:t xml:space="preserve">　　当我们在医院注射青霉素类药物时，往往需要做皮试。但是通过其他给药途径的青霉素类药物需要进行皮试吗？据《烟台晚报》报道，</w:t>
            </w:r>
            <w:proofErr w:type="gramStart"/>
            <w:r w:rsidRPr="00F53AE3">
              <w:rPr>
                <w:rFonts w:ascii="ˎ̥" w:eastAsia="宋体" w:hAnsi="ˎ̥" w:cs="Arial"/>
                <w:color w:val="000000"/>
                <w:kern w:val="0"/>
                <w:szCs w:val="21"/>
              </w:rPr>
              <w:t>一</w:t>
            </w:r>
            <w:proofErr w:type="gramEnd"/>
            <w:r w:rsidRPr="00F53AE3">
              <w:rPr>
                <w:rFonts w:ascii="ˎ̥" w:eastAsia="宋体" w:hAnsi="ˎ̥" w:cs="Arial"/>
                <w:color w:val="000000"/>
                <w:kern w:val="0"/>
                <w:szCs w:val="21"/>
              </w:rPr>
              <w:t>患者牙痛，自行口服</w:t>
            </w:r>
            <w:r w:rsidRPr="00F53AE3">
              <w:rPr>
                <w:rFonts w:ascii="ˎ̥" w:eastAsia="宋体" w:hAnsi="ˎ̥" w:cs="Arial"/>
                <w:color w:val="000000"/>
                <w:kern w:val="0"/>
                <w:szCs w:val="21"/>
              </w:rPr>
              <w:t>2</w:t>
            </w:r>
            <w:r w:rsidRPr="00F53AE3">
              <w:rPr>
                <w:rFonts w:ascii="ˎ̥" w:eastAsia="宋体" w:hAnsi="ˎ̥" w:cs="Arial"/>
                <w:color w:val="000000"/>
                <w:kern w:val="0"/>
                <w:szCs w:val="21"/>
              </w:rPr>
              <w:t>粒阿莫西林胶囊，服药</w:t>
            </w:r>
            <w:r w:rsidRPr="00F53AE3">
              <w:rPr>
                <w:rFonts w:ascii="ˎ̥" w:eastAsia="宋体" w:hAnsi="ˎ̥" w:cs="Arial"/>
                <w:color w:val="000000"/>
                <w:kern w:val="0"/>
                <w:szCs w:val="21"/>
              </w:rPr>
              <w:t>10</w:t>
            </w:r>
            <w:r w:rsidRPr="00F53AE3">
              <w:rPr>
                <w:rFonts w:ascii="ˎ̥" w:eastAsia="宋体" w:hAnsi="ˎ̥" w:cs="Arial"/>
                <w:color w:val="000000"/>
                <w:kern w:val="0"/>
                <w:szCs w:val="21"/>
              </w:rPr>
              <w:t>分钟后突然出现全身发痒、心慌、呼吸困难等过敏症状，经过急救脱离危险，经询问才知道，原来该患者有青霉素过敏史，而阿莫西林是青霉素类抗菌药，因而产生上述过敏反应。</w:t>
            </w:r>
          </w:p>
          <w:p w:rsidR="00F53AE3" w:rsidRPr="00F53AE3" w:rsidRDefault="00F53AE3" w:rsidP="00F53AE3">
            <w:pPr>
              <w:widowControl/>
              <w:spacing w:before="100" w:beforeAutospacing="1" w:after="100" w:afterAutospacing="1" w:line="480" w:lineRule="auto"/>
              <w:jc w:val="left"/>
              <w:rPr>
                <w:rFonts w:ascii="ˎ̥" w:eastAsia="宋体" w:hAnsi="ˎ̥" w:cs="Arial"/>
                <w:color w:val="000000"/>
                <w:kern w:val="0"/>
                <w:szCs w:val="21"/>
              </w:rPr>
            </w:pPr>
            <w:r w:rsidRPr="00F53AE3">
              <w:rPr>
                <w:rFonts w:ascii="ˎ̥" w:eastAsia="宋体" w:hAnsi="ˎ̥" w:cs="Arial"/>
                <w:color w:val="000000"/>
                <w:kern w:val="0"/>
                <w:szCs w:val="21"/>
              </w:rPr>
              <w:t xml:space="preserve">　　专家强调：根据《抗菌药物临床应用指导原则》规定，青霉素类药物无论是肌注、点滴还是口服，用药前必须先做青霉素皮肤敏感试验。过敏性休克一旦发生，应立即停药，患者马上平卧以利脑部血液供应，并注意保暖。居民个人一般不具备处理过敏性休克的能力，出现过敏反应时应尽早就医。医生应立即给患者注射肾上腺素，并给予吸氧，同时应用升压药、肾上腺皮质激素等抗休克治疗。</w:t>
            </w:r>
          </w:p>
          <w:p w:rsidR="00F53AE3" w:rsidRPr="00F53AE3" w:rsidRDefault="00F53AE3" w:rsidP="00F53AE3">
            <w:pPr>
              <w:widowControl/>
              <w:spacing w:before="100" w:beforeAutospacing="1" w:after="100" w:afterAutospacing="1" w:line="480" w:lineRule="auto"/>
              <w:jc w:val="center"/>
              <w:rPr>
                <w:rFonts w:ascii="ˎ̥" w:eastAsia="宋体" w:hAnsi="ˎ̥" w:cs="Arial"/>
                <w:color w:val="000000"/>
                <w:kern w:val="0"/>
                <w:szCs w:val="21"/>
              </w:rPr>
            </w:pPr>
            <w:r>
              <w:rPr>
                <w:rFonts w:ascii="ˎ̥" w:eastAsia="宋体" w:hAnsi="ˎ̥" w:cs="Arial" w:hint="eastAsia"/>
                <w:noProof/>
                <w:color w:val="000000"/>
                <w:kern w:val="0"/>
                <w:szCs w:val="21"/>
              </w:rPr>
              <w:lastRenderedPageBreak/>
              <w:drawing>
                <wp:inline distT="0" distB="0" distL="0" distR="0">
                  <wp:extent cx="5181600" cy="6448425"/>
                  <wp:effectExtent l="0" t="0" r="0" b="9525"/>
                  <wp:docPr id="1" name="图片 1" descr="http://www.cfda.gov.cn/directory/web/WS01/images/72301467878127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fda.gov.cn/directory/web/WS01/images/723014678781270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0" cy="6448425"/>
                          </a:xfrm>
                          <a:prstGeom prst="rect">
                            <a:avLst/>
                          </a:prstGeom>
                          <a:noFill/>
                          <a:ln>
                            <a:noFill/>
                          </a:ln>
                        </pic:spPr>
                      </pic:pic>
                    </a:graphicData>
                  </a:graphic>
                </wp:inline>
              </w:drawing>
            </w:r>
          </w:p>
          <w:p w:rsidR="00F53AE3" w:rsidRPr="00F53AE3" w:rsidRDefault="00F53AE3" w:rsidP="00F53AE3">
            <w:pPr>
              <w:widowControl/>
              <w:spacing w:before="100" w:beforeAutospacing="1" w:after="100" w:afterAutospacing="1" w:line="480" w:lineRule="auto"/>
              <w:jc w:val="left"/>
              <w:rPr>
                <w:rFonts w:ascii="ˎ̥" w:eastAsia="宋体" w:hAnsi="ˎ̥" w:cs="Arial"/>
                <w:color w:val="000000"/>
                <w:kern w:val="0"/>
                <w:szCs w:val="21"/>
              </w:rPr>
            </w:pPr>
            <w:r w:rsidRPr="00F53AE3">
              <w:rPr>
                <w:rFonts w:ascii="ˎ̥" w:eastAsia="宋体" w:hAnsi="ˎ̥" w:cs="Arial"/>
                <w:color w:val="000000"/>
                <w:kern w:val="0"/>
                <w:szCs w:val="21"/>
              </w:rPr>
              <w:t xml:space="preserve">　　居民就诊时一定要主动告知医生是否有青霉素过敏史，若有青霉素过敏史或有青霉素皮肤敏感试验呈阳性者应禁用此类药物。专家建议，青霉素皮试为阳性的患者，可在医生指导下选用其他替代药物。</w:t>
            </w:r>
          </w:p>
        </w:tc>
      </w:tr>
    </w:tbl>
    <w:p w:rsidR="001A0EDB" w:rsidRPr="00F53AE3" w:rsidRDefault="001A0EDB"/>
    <w:sectPr w:rsidR="001A0EDB" w:rsidRPr="00F53A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30"/>
    <w:rsid w:val="00147B30"/>
    <w:rsid w:val="001A0EDB"/>
    <w:rsid w:val="00F53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53AE3"/>
    <w:rPr>
      <w:sz w:val="18"/>
      <w:szCs w:val="18"/>
    </w:rPr>
  </w:style>
  <w:style w:type="character" w:customStyle="1" w:styleId="Char">
    <w:name w:val="批注框文本 Char"/>
    <w:basedOn w:val="a0"/>
    <w:link w:val="a3"/>
    <w:uiPriority w:val="99"/>
    <w:semiHidden/>
    <w:rsid w:val="00F53A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53AE3"/>
    <w:rPr>
      <w:sz w:val="18"/>
      <w:szCs w:val="18"/>
    </w:rPr>
  </w:style>
  <w:style w:type="character" w:customStyle="1" w:styleId="Char">
    <w:name w:val="批注框文本 Char"/>
    <w:basedOn w:val="a0"/>
    <w:link w:val="a3"/>
    <w:uiPriority w:val="99"/>
    <w:semiHidden/>
    <w:rsid w:val="00F53A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2016-07-12T08:02:00Z</dcterms:created>
  <dcterms:modified xsi:type="dcterms:W3CDTF">2016-07-12T08:05:00Z</dcterms:modified>
</cp:coreProperties>
</file>